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5D5813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CoE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Conference Call </w:t>
      </w:r>
      <w:r w:rsidRPr="005D5813">
        <w:rPr>
          <w:rFonts w:ascii="Times New Roman" w:eastAsia="Times New Roman" w:hAnsi="Times New Roman"/>
          <w:b/>
          <w:color w:val="222222"/>
          <w:sz w:val="24"/>
          <w:szCs w:val="24"/>
        </w:rPr>
        <w:t>(</w:t>
      </w:r>
      <w:r w:rsidR="004978BA">
        <w:rPr>
          <w:rFonts w:ascii="Times New Roman" w:eastAsia="Times New Roman" w:hAnsi="Times New Roman"/>
          <w:b/>
          <w:color w:val="222222"/>
          <w:sz w:val="24"/>
          <w:szCs w:val="24"/>
        </w:rPr>
        <w:t>Noon</w:t>
      </w:r>
      <w:r w:rsidR="00D63537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r w:rsidRPr="005D5813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EST) </w:t>
      </w:r>
      <w:r w:rsidR="007C268D">
        <w:rPr>
          <w:rFonts w:ascii="Times New Roman" w:eastAsia="Times New Roman" w:hAnsi="Times New Roman"/>
          <w:b/>
          <w:color w:val="222222"/>
          <w:sz w:val="24"/>
          <w:szCs w:val="24"/>
        </w:rPr>
        <w:t>March 22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, 201</w:t>
      </w:r>
      <w:r w:rsidR="00D63537">
        <w:rPr>
          <w:rFonts w:ascii="Times New Roman" w:eastAsia="Times New Roman" w:hAnsi="Times New Roman"/>
          <w:b/>
          <w:color w:val="222222"/>
          <w:sz w:val="24"/>
          <w:szCs w:val="24"/>
        </w:rPr>
        <w:t>6</w:t>
      </w:r>
    </w:p>
    <w:p w:rsidR="007C268D" w:rsidRDefault="007C268D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7C268D" w:rsidRDefault="0030127E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</w:rPr>
        <w:t>Minutes</w:t>
      </w:r>
    </w:p>
    <w:p w:rsidR="00494EF9" w:rsidRPr="005D5813" w:rsidRDefault="00494EF9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F02175" w:rsidRPr="00941B70" w:rsidRDefault="00F02175" w:rsidP="00F02175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</w:rPr>
      </w:pPr>
      <w:r w:rsidRPr="00941B70">
        <w:rPr>
          <w:rFonts w:asciiTheme="minorHAnsi" w:eastAsia="Times New Roman" w:hAnsiTheme="minorHAnsi"/>
          <w:color w:val="222222"/>
        </w:rPr>
        <w:t xml:space="preserve">Present: Sarah Buchanan, Richard Dine, </w:t>
      </w:r>
      <w:r w:rsidRPr="00941B70">
        <w:rPr>
          <w:rFonts w:asciiTheme="minorHAnsi" w:eastAsia="Times New Roman" w:hAnsiTheme="minorHAnsi"/>
        </w:rPr>
        <w:t xml:space="preserve">Erin Faulder, </w:t>
      </w:r>
      <w:r w:rsidR="007C268D" w:rsidRPr="00941B70">
        <w:rPr>
          <w:rFonts w:asciiTheme="minorHAnsi" w:eastAsia="Times New Roman" w:hAnsiTheme="minorHAnsi"/>
        </w:rPr>
        <w:t>Marcy Flynn</w:t>
      </w:r>
      <w:r w:rsidR="007C268D" w:rsidRPr="00941B70">
        <w:rPr>
          <w:rFonts w:asciiTheme="minorHAnsi" w:eastAsia="Times New Roman" w:hAnsiTheme="minorHAnsi"/>
          <w:color w:val="222222"/>
        </w:rPr>
        <w:t>, Morgan Gieringer</w:t>
      </w:r>
      <w:r w:rsidR="007C268D" w:rsidRPr="00941B70">
        <w:rPr>
          <w:rFonts w:asciiTheme="minorHAnsi" w:eastAsia="Times New Roman" w:hAnsiTheme="minorHAnsi"/>
        </w:rPr>
        <w:t xml:space="preserve">, </w:t>
      </w:r>
      <w:r w:rsidR="00F43453" w:rsidRPr="00941B70">
        <w:rPr>
          <w:rFonts w:asciiTheme="minorHAnsi" w:eastAsia="Times New Roman" w:hAnsiTheme="minorHAnsi"/>
          <w:color w:val="222222"/>
        </w:rPr>
        <w:t xml:space="preserve">Lauren Goodley, </w:t>
      </w:r>
      <w:r w:rsidR="007C268D" w:rsidRPr="00941B70">
        <w:rPr>
          <w:rFonts w:asciiTheme="minorHAnsi" w:eastAsia="Times New Roman" w:hAnsiTheme="minorHAnsi"/>
          <w:color w:val="222222"/>
        </w:rPr>
        <w:t xml:space="preserve">Brad Houston, </w:t>
      </w:r>
      <w:r w:rsidRPr="00941B70">
        <w:rPr>
          <w:rFonts w:asciiTheme="minorHAnsi" w:eastAsia="Times New Roman" w:hAnsiTheme="minorHAnsi"/>
          <w:color w:val="222222"/>
        </w:rPr>
        <w:t>Beth Myers</w:t>
      </w:r>
      <w:r w:rsidR="0017165C" w:rsidRPr="00941B70">
        <w:rPr>
          <w:rFonts w:asciiTheme="minorHAnsi" w:eastAsia="Times New Roman" w:hAnsiTheme="minorHAnsi"/>
          <w:color w:val="222222"/>
        </w:rPr>
        <w:t>,</w:t>
      </w:r>
      <w:r w:rsidRPr="00941B70">
        <w:rPr>
          <w:rFonts w:asciiTheme="minorHAnsi" w:eastAsia="Times New Roman" w:hAnsiTheme="minorHAnsi"/>
          <w:color w:val="222222"/>
        </w:rPr>
        <w:t xml:space="preserve"> </w:t>
      </w:r>
      <w:r w:rsidR="00F43453" w:rsidRPr="00941B70">
        <w:rPr>
          <w:rFonts w:asciiTheme="minorHAnsi" w:eastAsia="Times New Roman" w:hAnsiTheme="minorHAnsi"/>
          <w:color w:val="222222"/>
        </w:rPr>
        <w:t xml:space="preserve">Marty Olliff, </w:t>
      </w:r>
      <w:r w:rsidRPr="00941B70">
        <w:rPr>
          <w:rFonts w:asciiTheme="minorHAnsi" w:eastAsia="Times New Roman" w:hAnsiTheme="minorHAnsi"/>
          <w:color w:val="222222"/>
        </w:rPr>
        <w:t>Jennifer Pelose (Chair), Kris Kiesling (Coun</w:t>
      </w:r>
      <w:r w:rsidR="007C268D" w:rsidRPr="00941B70">
        <w:rPr>
          <w:rFonts w:asciiTheme="minorHAnsi" w:eastAsia="Times New Roman" w:hAnsiTheme="minorHAnsi"/>
          <w:color w:val="222222"/>
        </w:rPr>
        <w:t xml:space="preserve">cil Liaison), </w:t>
      </w:r>
      <w:r w:rsidR="008E3440" w:rsidRPr="00941B70">
        <w:rPr>
          <w:rFonts w:asciiTheme="minorHAnsi" w:eastAsia="Times New Roman" w:hAnsiTheme="minorHAnsi"/>
          <w:color w:val="222222"/>
        </w:rPr>
        <w:t xml:space="preserve">and </w:t>
      </w:r>
      <w:r w:rsidR="007C268D" w:rsidRPr="00941B70">
        <w:rPr>
          <w:rFonts w:asciiTheme="minorHAnsi" w:eastAsia="Times New Roman" w:hAnsiTheme="minorHAnsi"/>
          <w:color w:val="222222"/>
        </w:rPr>
        <w:t>Solveig De Sutter</w:t>
      </w:r>
      <w:r w:rsidRPr="00941B70">
        <w:rPr>
          <w:rFonts w:asciiTheme="minorHAnsi" w:eastAsia="Times New Roman" w:hAnsiTheme="minorHAnsi"/>
          <w:color w:val="222222"/>
        </w:rPr>
        <w:t xml:space="preserve"> </w:t>
      </w:r>
      <w:r w:rsidR="007C268D" w:rsidRPr="00941B70">
        <w:rPr>
          <w:rFonts w:asciiTheme="minorHAnsi" w:eastAsia="Times New Roman" w:hAnsiTheme="minorHAnsi"/>
          <w:color w:val="222222"/>
        </w:rPr>
        <w:t>(Staff)</w:t>
      </w:r>
      <w:r w:rsidRPr="00941B70">
        <w:rPr>
          <w:rFonts w:asciiTheme="minorHAnsi" w:eastAsia="Times New Roman" w:hAnsiTheme="minorHAnsi"/>
          <w:color w:val="222222"/>
        </w:rPr>
        <w:t xml:space="preserve">.  </w:t>
      </w:r>
      <w:r w:rsidR="002A5655" w:rsidRPr="00941B70">
        <w:rPr>
          <w:rFonts w:asciiTheme="minorHAnsi" w:eastAsia="Times New Roman" w:hAnsiTheme="minorHAnsi"/>
          <w:color w:val="222222"/>
        </w:rPr>
        <w:t xml:space="preserve">Robert Riter, (Co-chair </w:t>
      </w:r>
      <w:r w:rsidR="002A5655" w:rsidRPr="00941B70">
        <w:rPr>
          <w:rFonts w:asciiTheme="minorHAnsi" w:hAnsiTheme="minorHAnsi"/>
          <w:color w:val="000000"/>
          <w:shd w:val="clear" w:color="auto" w:fill="FFFFFF"/>
        </w:rPr>
        <w:t>Committee on Ethics and Professional Conduct) for some of the time.</w:t>
      </w:r>
      <w:r w:rsidR="002A5655" w:rsidRPr="00941B70">
        <w:rPr>
          <w:rFonts w:asciiTheme="minorHAnsi" w:hAnsiTheme="minorHAnsi"/>
          <w:noProof/>
        </w:rPr>
        <w:drawing>
          <wp:inline distT="0" distB="0" distL="0" distR="0">
            <wp:extent cx="45720" cy="7620"/>
            <wp:effectExtent l="0" t="0" r="0" b="0"/>
            <wp:docPr id="1" name="Picture 1" descr="http://saa.archivists.org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a.archivists.org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655" w:rsidRPr="00941B70">
        <w:rPr>
          <w:rFonts w:asciiTheme="minorHAnsi" w:eastAsia="Times New Roman" w:hAnsiTheme="minorHAnsi"/>
          <w:color w:val="222222"/>
        </w:rPr>
        <w:t xml:space="preserve"> </w:t>
      </w:r>
      <w:r w:rsidRPr="00941B70">
        <w:rPr>
          <w:rFonts w:asciiTheme="minorHAnsi" w:eastAsia="Times New Roman" w:hAnsiTheme="minorHAnsi"/>
          <w:color w:val="222222"/>
        </w:rPr>
        <w:t xml:space="preserve">Absent: </w:t>
      </w:r>
      <w:r w:rsidR="000D6656" w:rsidRPr="00941B70">
        <w:rPr>
          <w:rFonts w:asciiTheme="minorHAnsi" w:eastAsia="Times New Roman" w:hAnsiTheme="minorHAnsi"/>
          <w:color w:val="222222"/>
        </w:rPr>
        <w:t xml:space="preserve"> </w:t>
      </w:r>
      <w:r w:rsidR="007C268D" w:rsidRPr="00941B70">
        <w:rPr>
          <w:rFonts w:asciiTheme="minorHAnsi" w:eastAsia="Times New Roman" w:hAnsiTheme="minorHAnsi"/>
          <w:color w:val="222222"/>
        </w:rPr>
        <w:t>Alison Clemens</w:t>
      </w:r>
      <w:r w:rsidR="008F48A9" w:rsidRPr="00941B70">
        <w:rPr>
          <w:rFonts w:asciiTheme="minorHAnsi" w:eastAsia="Times New Roman" w:hAnsiTheme="minorHAnsi"/>
          <w:color w:val="222222"/>
        </w:rPr>
        <w:t xml:space="preserve"> and Mahnaz Ghaznavi (ex officio).</w:t>
      </w:r>
    </w:p>
    <w:p w:rsidR="00C93461" w:rsidRPr="00941B70" w:rsidRDefault="00C93461" w:rsidP="00C93461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>Ethics Course update –</w:t>
      </w:r>
      <w:r w:rsidR="002A5655" w:rsidRPr="00941B70">
        <w:rPr>
          <w:rFonts w:asciiTheme="minorHAnsi" w:hAnsiTheme="minorHAnsi"/>
          <w:b/>
        </w:rPr>
        <w:t>Ri</w:t>
      </w:r>
      <w:r w:rsidRPr="00941B70">
        <w:rPr>
          <w:rFonts w:asciiTheme="minorHAnsi" w:hAnsiTheme="minorHAnsi"/>
          <w:b/>
        </w:rPr>
        <w:t>ter</w:t>
      </w:r>
    </w:p>
    <w:p w:rsidR="007E22E5" w:rsidRPr="00941B70" w:rsidRDefault="002A5655" w:rsidP="007E22E5">
      <w:pPr>
        <w:pStyle w:val="ListParagraph"/>
        <w:ind w:left="360"/>
        <w:rPr>
          <w:rFonts w:asciiTheme="minorHAnsi" w:hAnsiTheme="minorHAnsi"/>
        </w:rPr>
      </w:pPr>
      <w:r w:rsidRPr="00941B70">
        <w:rPr>
          <w:rFonts w:asciiTheme="minorHAnsi" w:hAnsiTheme="minorHAnsi"/>
        </w:rPr>
        <w:t>CEPC m</w:t>
      </w:r>
      <w:r w:rsidR="008E3440" w:rsidRPr="00941B70">
        <w:rPr>
          <w:rFonts w:asciiTheme="minorHAnsi" w:hAnsiTheme="minorHAnsi"/>
        </w:rPr>
        <w:t xml:space="preserve">ade progress supporting development </w:t>
      </w:r>
      <w:r w:rsidRPr="00941B70">
        <w:rPr>
          <w:rFonts w:asciiTheme="minorHAnsi" w:hAnsiTheme="minorHAnsi"/>
        </w:rPr>
        <w:t>of</w:t>
      </w:r>
      <w:r w:rsidR="008E3440" w:rsidRPr="00941B70">
        <w:rPr>
          <w:rFonts w:asciiTheme="minorHAnsi" w:hAnsiTheme="minorHAnsi"/>
        </w:rPr>
        <w:t xml:space="preserve"> </w:t>
      </w:r>
      <w:r w:rsidRPr="00941B70">
        <w:rPr>
          <w:rFonts w:asciiTheme="minorHAnsi" w:hAnsiTheme="minorHAnsi"/>
        </w:rPr>
        <w:t xml:space="preserve">the </w:t>
      </w:r>
      <w:r w:rsidR="008E3440" w:rsidRPr="00941B70">
        <w:rPr>
          <w:rFonts w:asciiTheme="minorHAnsi" w:hAnsiTheme="minorHAnsi"/>
        </w:rPr>
        <w:t>Ethics in Archives</w:t>
      </w:r>
      <w:r w:rsidRPr="00941B70">
        <w:rPr>
          <w:rFonts w:asciiTheme="minorHAnsi" w:hAnsiTheme="minorHAnsi"/>
        </w:rPr>
        <w:t xml:space="preserve"> course and is </w:t>
      </w:r>
      <w:r w:rsidR="008E3440" w:rsidRPr="00941B70">
        <w:rPr>
          <w:rFonts w:asciiTheme="minorHAnsi" w:hAnsiTheme="minorHAnsi"/>
        </w:rPr>
        <w:t>develop</w:t>
      </w:r>
      <w:r w:rsidRPr="00941B70">
        <w:rPr>
          <w:rFonts w:asciiTheme="minorHAnsi" w:hAnsiTheme="minorHAnsi"/>
        </w:rPr>
        <w:t>ing</w:t>
      </w:r>
      <w:r w:rsidR="008E3440" w:rsidRPr="00941B70">
        <w:rPr>
          <w:rFonts w:asciiTheme="minorHAnsi" w:hAnsiTheme="minorHAnsi"/>
        </w:rPr>
        <w:t xml:space="preserve"> a model for other c</w:t>
      </w:r>
      <w:r w:rsidRPr="00941B70">
        <w:rPr>
          <w:rFonts w:asciiTheme="minorHAnsi" w:hAnsiTheme="minorHAnsi"/>
        </w:rPr>
        <w:t>ommittee collaborations</w:t>
      </w:r>
      <w:r w:rsidR="008E3440" w:rsidRPr="00941B70">
        <w:rPr>
          <w:rFonts w:asciiTheme="minorHAnsi" w:hAnsiTheme="minorHAnsi"/>
        </w:rPr>
        <w:t xml:space="preserve">. </w:t>
      </w:r>
      <w:r w:rsidRPr="00941B70">
        <w:rPr>
          <w:rFonts w:asciiTheme="minorHAnsi" w:hAnsiTheme="minorHAnsi"/>
        </w:rPr>
        <w:t>They f</w:t>
      </w:r>
      <w:r w:rsidR="008E3440" w:rsidRPr="00941B70">
        <w:rPr>
          <w:rFonts w:asciiTheme="minorHAnsi" w:hAnsiTheme="minorHAnsi"/>
        </w:rPr>
        <w:t xml:space="preserve">ormed a group of experts who </w:t>
      </w:r>
      <w:r w:rsidRPr="00941B70">
        <w:rPr>
          <w:rFonts w:asciiTheme="minorHAnsi" w:hAnsiTheme="minorHAnsi"/>
        </w:rPr>
        <w:t xml:space="preserve">are </w:t>
      </w:r>
      <w:r w:rsidR="008E3440" w:rsidRPr="00941B70">
        <w:rPr>
          <w:rFonts w:asciiTheme="minorHAnsi" w:hAnsiTheme="minorHAnsi"/>
        </w:rPr>
        <w:t>a</w:t>
      </w:r>
      <w:r w:rsidRPr="00941B70">
        <w:rPr>
          <w:rFonts w:asciiTheme="minorHAnsi" w:hAnsiTheme="minorHAnsi"/>
        </w:rPr>
        <w:t>cting in an advisory capacity</w:t>
      </w:r>
      <w:r w:rsidR="007E22E5" w:rsidRPr="00941B70">
        <w:rPr>
          <w:rFonts w:asciiTheme="minorHAnsi" w:hAnsiTheme="minorHAnsi"/>
        </w:rPr>
        <w:t xml:space="preserve"> and</w:t>
      </w:r>
      <w:r w:rsidRPr="00941B70">
        <w:rPr>
          <w:rFonts w:asciiTheme="minorHAnsi" w:hAnsiTheme="minorHAnsi"/>
        </w:rPr>
        <w:t xml:space="preserve"> m</w:t>
      </w:r>
      <w:r w:rsidR="008E3440" w:rsidRPr="00941B70">
        <w:rPr>
          <w:rFonts w:asciiTheme="minorHAnsi" w:hAnsiTheme="minorHAnsi"/>
        </w:rPr>
        <w:t xml:space="preserve">et with </w:t>
      </w:r>
      <w:r w:rsidRPr="00941B70">
        <w:rPr>
          <w:rFonts w:asciiTheme="minorHAnsi" w:hAnsiTheme="minorHAnsi"/>
        </w:rPr>
        <w:t>prospective</w:t>
      </w:r>
      <w:r w:rsidR="008E3440" w:rsidRPr="00941B70">
        <w:rPr>
          <w:rFonts w:asciiTheme="minorHAnsi" w:hAnsiTheme="minorHAnsi"/>
        </w:rPr>
        <w:t xml:space="preserve"> developers</w:t>
      </w:r>
      <w:r w:rsidRPr="00941B70">
        <w:rPr>
          <w:rFonts w:asciiTheme="minorHAnsi" w:hAnsiTheme="minorHAnsi"/>
        </w:rPr>
        <w:t xml:space="preserve"> (</w:t>
      </w:r>
      <w:r w:rsidR="008E3440" w:rsidRPr="00941B70">
        <w:rPr>
          <w:rFonts w:asciiTheme="minorHAnsi" w:hAnsiTheme="minorHAnsi"/>
        </w:rPr>
        <w:t>Mark G</w:t>
      </w:r>
      <w:r w:rsidRPr="00941B70">
        <w:rPr>
          <w:rFonts w:asciiTheme="minorHAnsi" w:hAnsiTheme="minorHAnsi"/>
        </w:rPr>
        <w:t xml:space="preserve">reene. Tim Pyatt, Elena Danielson, Nancy Freeman).  Freeman </w:t>
      </w:r>
      <w:r w:rsidR="008E3440" w:rsidRPr="00941B70">
        <w:rPr>
          <w:rFonts w:asciiTheme="minorHAnsi" w:hAnsiTheme="minorHAnsi"/>
        </w:rPr>
        <w:t xml:space="preserve">volunteered </w:t>
      </w:r>
      <w:r w:rsidRPr="00941B70">
        <w:rPr>
          <w:rFonts w:asciiTheme="minorHAnsi" w:hAnsiTheme="minorHAnsi"/>
        </w:rPr>
        <w:t xml:space="preserve">to develop the course.  </w:t>
      </w:r>
      <w:r w:rsidR="007E22E5" w:rsidRPr="00941B70">
        <w:rPr>
          <w:rFonts w:asciiTheme="minorHAnsi" w:hAnsiTheme="minorHAnsi"/>
        </w:rPr>
        <w:t>They envision an on</w:t>
      </w:r>
      <w:r w:rsidR="008E3440" w:rsidRPr="00941B70">
        <w:rPr>
          <w:rFonts w:asciiTheme="minorHAnsi" w:hAnsiTheme="minorHAnsi"/>
        </w:rPr>
        <w:t>going reporting rel</w:t>
      </w:r>
      <w:r w:rsidR="007E22E5" w:rsidRPr="00941B70">
        <w:rPr>
          <w:rFonts w:asciiTheme="minorHAnsi" w:hAnsiTheme="minorHAnsi"/>
        </w:rPr>
        <w:t xml:space="preserve">ationship:  1. Support recruitment of course developers; </w:t>
      </w:r>
    </w:p>
    <w:p w:rsidR="008E3440" w:rsidRPr="00941B70" w:rsidRDefault="007E22E5" w:rsidP="007E22E5">
      <w:pPr>
        <w:pStyle w:val="ListParagraph"/>
        <w:ind w:left="360"/>
        <w:rPr>
          <w:rFonts w:asciiTheme="minorHAnsi" w:hAnsiTheme="minorHAnsi"/>
        </w:rPr>
      </w:pPr>
      <w:r w:rsidRPr="00941B70">
        <w:rPr>
          <w:rFonts w:asciiTheme="minorHAnsi" w:hAnsiTheme="minorHAnsi"/>
        </w:rPr>
        <w:t>2. K</w:t>
      </w:r>
      <w:r w:rsidR="008E3440" w:rsidRPr="00941B70">
        <w:rPr>
          <w:rFonts w:asciiTheme="minorHAnsi" w:hAnsiTheme="minorHAnsi"/>
        </w:rPr>
        <w:t>eep</w:t>
      </w:r>
      <w:r w:rsidRPr="00941B70">
        <w:rPr>
          <w:rFonts w:asciiTheme="minorHAnsi" w:hAnsiTheme="minorHAnsi"/>
        </w:rPr>
        <w:t>ing</w:t>
      </w:r>
      <w:r w:rsidR="008E3440" w:rsidRPr="00941B70">
        <w:rPr>
          <w:rFonts w:asciiTheme="minorHAnsi" w:hAnsiTheme="minorHAnsi"/>
        </w:rPr>
        <w:t xml:space="preserve"> instructors and developers abreast of current concern</w:t>
      </w:r>
      <w:r w:rsidRPr="00941B70">
        <w:rPr>
          <w:rFonts w:asciiTheme="minorHAnsi" w:hAnsiTheme="minorHAnsi"/>
        </w:rPr>
        <w:t>s</w:t>
      </w:r>
      <w:r w:rsidR="008E3440" w:rsidRPr="00941B70">
        <w:rPr>
          <w:rFonts w:asciiTheme="minorHAnsi" w:hAnsiTheme="minorHAnsi"/>
        </w:rPr>
        <w:t xml:space="preserve"> based on queries, and leadership; 3.  Dev</w:t>
      </w:r>
      <w:r w:rsidRPr="00941B70">
        <w:rPr>
          <w:rFonts w:asciiTheme="minorHAnsi" w:hAnsiTheme="minorHAnsi"/>
        </w:rPr>
        <w:t>elopers</w:t>
      </w:r>
      <w:r w:rsidR="008E3440" w:rsidRPr="00941B70">
        <w:rPr>
          <w:rFonts w:asciiTheme="minorHAnsi" w:hAnsiTheme="minorHAnsi"/>
        </w:rPr>
        <w:t xml:space="preserve"> felt that CEPC can serve as a syllabus bank </w:t>
      </w:r>
      <w:r w:rsidRPr="00941B70">
        <w:rPr>
          <w:rFonts w:asciiTheme="minorHAnsi" w:hAnsiTheme="minorHAnsi"/>
        </w:rPr>
        <w:t>to</w:t>
      </w:r>
      <w:r w:rsidR="008E3440" w:rsidRPr="00941B70">
        <w:rPr>
          <w:rFonts w:asciiTheme="minorHAnsi" w:hAnsiTheme="minorHAnsi"/>
        </w:rPr>
        <w:t xml:space="preserve"> be used as a resource</w:t>
      </w:r>
      <w:r w:rsidRPr="00941B70">
        <w:rPr>
          <w:rFonts w:asciiTheme="minorHAnsi" w:hAnsiTheme="minorHAnsi"/>
        </w:rPr>
        <w:t xml:space="preserve"> for</w:t>
      </w:r>
      <w:r w:rsidR="008E3440" w:rsidRPr="00941B70">
        <w:rPr>
          <w:rFonts w:asciiTheme="minorHAnsi" w:hAnsiTheme="minorHAnsi"/>
        </w:rPr>
        <w:t xml:space="preserve"> teaching </w:t>
      </w:r>
      <w:r w:rsidRPr="00941B70">
        <w:rPr>
          <w:rFonts w:asciiTheme="minorHAnsi" w:hAnsiTheme="minorHAnsi"/>
        </w:rPr>
        <w:t xml:space="preserve">and </w:t>
      </w:r>
      <w:r w:rsidR="008E3440" w:rsidRPr="00941B70">
        <w:rPr>
          <w:rFonts w:asciiTheme="minorHAnsi" w:hAnsiTheme="minorHAnsi"/>
        </w:rPr>
        <w:t>support</w:t>
      </w:r>
      <w:r w:rsidRPr="00941B70">
        <w:rPr>
          <w:rFonts w:asciiTheme="minorHAnsi" w:hAnsiTheme="minorHAnsi"/>
        </w:rPr>
        <w:t>ing</w:t>
      </w:r>
      <w:r w:rsidR="008E3440" w:rsidRPr="00941B70">
        <w:rPr>
          <w:rFonts w:asciiTheme="minorHAnsi" w:hAnsiTheme="minorHAnsi"/>
        </w:rPr>
        <w:t xml:space="preserve"> archival instruction by doing surveys to ensure that c</w:t>
      </w:r>
      <w:r w:rsidRPr="00941B70">
        <w:rPr>
          <w:rFonts w:asciiTheme="minorHAnsi" w:hAnsiTheme="minorHAnsi"/>
        </w:rPr>
        <w:t>ourses</w:t>
      </w:r>
      <w:r w:rsidR="008E3440" w:rsidRPr="00941B70">
        <w:rPr>
          <w:rFonts w:asciiTheme="minorHAnsi" w:hAnsiTheme="minorHAnsi"/>
        </w:rPr>
        <w:t xml:space="preserve"> will </w:t>
      </w:r>
      <w:r w:rsidRPr="00941B70">
        <w:rPr>
          <w:rFonts w:asciiTheme="minorHAnsi" w:hAnsiTheme="minorHAnsi"/>
        </w:rPr>
        <w:t>address</w:t>
      </w:r>
      <w:r w:rsidR="008E3440" w:rsidRPr="00941B70">
        <w:rPr>
          <w:rFonts w:asciiTheme="minorHAnsi" w:hAnsiTheme="minorHAnsi"/>
        </w:rPr>
        <w:t xml:space="preserve"> concerns about ethical </w:t>
      </w:r>
      <w:r w:rsidRPr="00941B70">
        <w:rPr>
          <w:rFonts w:asciiTheme="minorHAnsi" w:hAnsiTheme="minorHAnsi"/>
        </w:rPr>
        <w:t>issues</w:t>
      </w:r>
      <w:r w:rsidR="008E3440" w:rsidRPr="00941B70">
        <w:rPr>
          <w:rFonts w:asciiTheme="minorHAnsi" w:hAnsiTheme="minorHAnsi"/>
        </w:rPr>
        <w:t xml:space="preserve">.  </w:t>
      </w:r>
      <w:r w:rsidRPr="00941B70">
        <w:rPr>
          <w:rFonts w:asciiTheme="minorHAnsi" w:hAnsiTheme="minorHAnsi"/>
        </w:rPr>
        <w:t>C</w:t>
      </w:r>
      <w:r w:rsidR="008E3440" w:rsidRPr="00941B70">
        <w:rPr>
          <w:rFonts w:asciiTheme="minorHAnsi" w:hAnsiTheme="minorHAnsi"/>
        </w:rPr>
        <w:t>ontinue in identification of</w:t>
      </w:r>
      <w:r w:rsidRPr="00941B70">
        <w:rPr>
          <w:rFonts w:asciiTheme="minorHAnsi" w:hAnsiTheme="minorHAnsi"/>
        </w:rPr>
        <w:t xml:space="preserve"> state of the profession and assist </w:t>
      </w:r>
      <w:r w:rsidR="008E3440" w:rsidRPr="00941B70">
        <w:rPr>
          <w:rFonts w:asciiTheme="minorHAnsi" w:hAnsiTheme="minorHAnsi"/>
        </w:rPr>
        <w:t>dev</w:t>
      </w:r>
      <w:r w:rsidRPr="00941B70">
        <w:rPr>
          <w:rFonts w:asciiTheme="minorHAnsi" w:hAnsiTheme="minorHAnsi"/>
        </w:rPr>
        <w:t>eloper</w:t>
      </w:r>
      <w:r w:rsidR="008E3440" w:rsidRPr="00941B70">
        <w:rPr>
          <w:rFonts w:asciiTheme="minorHAnsi" w:hAnsiTheme="minorHAnsi"/>
        </w:rPr>
        <w:t>s and instr</w:t>
      </w:r>
      <w:r w:rsidRPr="00941B70">
        <w:rPr>
          <w:rFonts w:asciiTheme="minorHAnsi" w:hAnsiTheme="minorHAnsi"/>
        </w:rPr>
        <w:t>uctor</w:t>
      </w:r>
      <w:r w:rsidR="008E3440" w:rsidRPr="00941B70">
        <w:rPr>
          <w:rFonts w:asciiTheme="minorHAnsi" w:hAnsiTheme="minorHAnsi"/>
        </w:rPr>
        <w:t xml:space="preserve">s in the development of resources.  </w:t>
      </w:r>
    </w:p>
    <w:p w:rsidR="008E3440" w:rsidRPr="00941B70" w:rsidRDefault="007E22E5" w:rsidP="007E22E5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>Olliff -</w:t>
      </w:r>
      <w:r w:rsidRPr="00941B70">
        <w:rPr>
          <w:rFonts w:asciiTheme="minorHAnsi" w:hAnsiTheme="minorHAnsi"/>
        </w:rPr>
        <w:t xml:space="preserve"> </w:t>
      </w:r>
      <w:r w:rsidR="002E103E" w:rsidRPr="00941B70">
        <w:rPr>
          <w:rFonts w:asciiTheme="minorHAnsi" w:hAnsiTheme="minorHAnsi"/>
        </w:rPr>
        <w:t>short term goal</w:t>
      </w:r>
      <w:r w:rsidRPr="00941B70">
        <w:rPr>
          <w:rFonts w:asciiTheme="minorHAnsi" w:hAnsiTheme="minorHAnsi"/>
        </w:rPr>
        <w:t xml:space="preserve"> is for Freeman </w:t>
      </w:r>
      <w:r w:rsidR="002E103E" w:rsidRPr="00941B70">
        <w:rPr>
          <w:rFonts w:asciiTheme="minorHAnsi" w:hAnsiTheme="minorHAnsi"/>
        </w:rPr>
        <w:t xml:space="preserve">and </w:t>
      </w:r>
      <w:r w:rsidRPr="00941B70">
        <w:rPr>
          <w:rFonts w:asciiTheme="minorHAnsi" w:hAnsiTheme="minorHAnsi"/>
        </w:rPr>
        <w:t xml:space="preserve">De Sutter </w:t>
      </w:r>
      <w:r w:rsidR="002E103E" w:rsidRPr="00941B70">
        <w:rPr>
          <w:rFonts w:asciiTheme="minorHAnsi" w:hAnsiTheme="minorHAnsi"/>
        </w:rPr>
        <w:t>to talk</w:t>
      </w:r>
      <w:r w:rsidRPr="00941B70">
        <w:rPr>
          <w:rFonts w:asciiTheme="minorHAnsi" w:hAnsiTheme="minorHAnsi"/>
        </w:rPr>
        <w:t>.  This is a</w:t>
      </w:r>
      <w:r w:rsidR="002E103E" w:rsidRPr="00941B70">
        <w:rPr>
          <w:rFonts w:asciiTheme="minorHAnsi" w:hAnsiTheme="minorHAnsi"/>
        </w:rPr>
        <w:t xml:space="preserve"> very good model</w:t>
      </w:r>
      <w:r w:rsidRPr="00941B70">
        <w:rPr>
          <w:rFonts w:asciiTheme="minorHAnsi" w:hAnsiTheme="minorHAnsi"/>
        </w:rPr>
        <w:t>, suggested an</w:t>
      </w:r>
      <w:r w:rsidR="002E103E" w:rsidRPr="00941B70">
        <w:rPr>
          <w:rFonts w:asciiTheme="minorHAnsi" w:hAnsiTheme="minorHAnsi"/>
        </w:rPr>
        <w:t xml:space="preserve"> outline </w:t>
      </w:r>
      <w:r w:rsidRPr="00941B70">
        <w:rPr>
          <w:rFonts w:asciiTheme="minorHAnsi" w:hAnsiTheme="minorHAnsi"/>
        </w:rPr>
        <w:t>of a</w:t>
      </w:r>
      <w:r w:rsidR="002E103E" w:rsidRPr="00941B70">
        <w:rPr>
          <w:rFonts w:asciiTheme="minorHAnsi" w:hAnsiTheme="minorHAnsi"/>
        </w:rPr>
        <w:t xml:space="preserve"> policy to share</w:t>
      </w:r>
      <w:r w:rsidRPr="00941B70">
        <w:rPr>
          <w:rFonts w:asciiTheme="minorHAnsi" w:hAnsiTheme="minorHAnsi"/>
        </w:rPr>
        <w:t>.</w:t>
      </w:r>
      <w:r w:rsidR="002E103E" w:rsidRPr="00941B70">
        <w:rPr>
          <w:rFonts w:asciiTheme="minorHAnsi" w:hAnsiTheme="minorHAnsi"/>
        </w:rPr>
        <w:t xml:space="preserve"> </w:t>
      </w:r>
    </w:p>
    <w:p w:rsidR="00C93461" w:rsidRPr="00941B70" w:rsidRDefault="00C93461" w:rsidP="00C93461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 xml:space="preserve">Council update - Kiesling </w:t>
      </w:r>
    </w:p>
    <w:p w:rsidR="007E22E5" w:rsidRPr="00941B70" w:rsidRDefault="002A5655" w:rsidP="00941B70">
      <w:pPr>
        <w:spacing w:after="0"/>
        <w:ind w:left="360"/>
        <w:rPr>
          <w:rFonts w:asciiTheme="minorHAnsi" w:hAnsiTheme="minorHAnsi" w:cs="Arial"/>
          <w:color w:val="535353"/>
        </w:rPr>
      </w:pPr>
      <w:r w:rsidRPr="00941B70">
        <w:rPr>
          <w:rFonts w:asciiTheme="minorHAnsi" w:hAnsiTheme="minorHAnsi" w:cs="Arial"/>
          <w:color w:val="535353"/>
        </w:rPr>
        <w:t>SAA has joined with other members of </w:t>
      </w:r>
      <w:hyperlink r:id="rId8" w:tgtFrame="_blank" w:history="1">
        <w:r w:rsidRPr="00941B70">
          <w:rPr>
            <w:rStyle w:val="Hyperlink"/>
            <w:rFonts w:asciiTheme="minorHAnsi" w:hAnsiTheme="minorHAnsi" w:cs="Arial"/>
            <w:color w:val="003366"/>
          </w:rPr>
          <w:t>OpenTheGovernment.org</w:t>
        </w:r>
      </w:hyperlink>
      <w:r w:rsidRPr="00941B70">
        <w:rPr>
          <w:rFonts w:asciiTheme="minorHAnsi" w:hAnsiTheme="minorHAnsi" w:cs="Arial"/>
          <w:color w:val="535353"/>
        </w:rPr>
        <w:t> to thank the four co-sponsors of the Equal Access to Congressional Research Service Reports Act of 2016 (S.2639 and H.</w:t>
      </w:r>
      <w:r w:rsidR="007E22E5" w:rsidRPr="00941B70">
        <w:rPr>
          <w:rFonts w:asciiTheme="minorHAnsi" w:hAnsiTheme="minorHAnsi" w:cs="Arial"/>
          <w:color w:val="535353"/>
        </w:rPr>
        <w:t xml:space="preserve">R. 4702), introduced on March.  </w:t>
      </w:r>
    </w:p>
    <w:p w:rsidR="002E103E" w:rsidRPr="00941B70" w:rsidRDefault="007E22E5" w:rsidP="00941B70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 w:cs="Arial"/>
          <w:color w:val="535353"/>
        </w:rPr>
        <w:t>S</w:t>
      </w:r>
      <w:r w:rsidR="002E103E" w:rsidRPr="00941B70">
        <w:rPr>
          <w:rFonts w:asciiTheme="minorHAnsi" w:hAnsiTheme="minorHAnsi"/>
        </w:rPr>
        <w:t xml:space="preserve">ubmitted </w:t>
      </w:r>
      <w:r w:rsidRPr="00941B70">
        <w:rPr>
          <w:rFonts w:asciiTheme="minorHAnsi" w:hAnsiTheme="minorHAnsi"/>
        </w:rPr>
        <w:t xml:space="preserve">a </w:t>
      </w:r>
      <w:r w:rsidR="002E103E" w:rsidRPr="00941B70">
        <w:rPr>
          <w:rFonts w:asciiTheme="minorHAnsi" w:hAnsiTheme="minorHAnsi"/>
        </w:rPr>
        <w:t xml:space="preserve">proposal for </w:t>
      </w:r>
      <w:r w:rsidRPr="00941B70">
        <w:rPr>
          <w:rFonts w:asciiTheme="minorHAnsi" w:hAnsiTheme="minorHAnsi"/>
        </w:rPr>
        <w:t>a j</w:t>
      </w:r>
      <w:r w:rsidR="002E103E" w:rsidRPr="00941B70">
        <w:rPr>
          <w:rFonts w:asciiTheme="minorHAnsi" w:hAnsiTheme="minorHAnsi"/>
        </w:rPr>
        <w:t xml:space="preserve">oint </w:t>
      </w:r>
      <w:r w:rsidRPr="00941B70">
        <w:rPr>
          <w:rFonts w:asciiTheme="minorHAnsi" w:hAnsiTheme="minorHAnsi"/>
        </w:rPr>
        <w:t>meeting</w:t>
      </w:r>
      <w:r w:rsidR="002E103E" w:rsidRPr="00941B70">
        <w:rPr>
          <w:rFonts w:asciiTheme="minorHAnsi" w:hAnsiTheme="minorHAnsi"/>
        </w:rPr>
        <w:t xml:space="preserve"> with ICA </w:t>
      </w:r>
      <w:r w:rsidR="00373323" w:rsidRPr="00941B70">
        <w:rPr>
          <w:rFonts w:asciiTheme="minorHAnsi" w:hAnsiTheme="minorHAnsi"/>
        </w:rPr>
        <w:t xml:space="preserve">for 2020; Beaumont and Leitch have been talking; at this time </w:t>
      </w:r>
      <w:r w:rsidR="002E103E" w:rsidRPr="00941B70">
        <w:rPr>
          <w:rFonts w:asciiTheme="minorHAnsi" w:hAnsiTheme="minorHAnsi"/>
        </w:rPr>
        <w:t xml:space="preserve">no </w:t>
      </w:r>
      <w:r w:rsidR="00373323" w:rsidRPr="00941B70">
        <w:rPr>
          <w:rFonts w:asciiTheme="minorHAnsi" w:hAnsiTheme="minorHAnsi"/>
        </w:rPr>
        <w:t xml:space="preserve">decision has been make on the location.  </w:t>
      </w:r>
      <w:r w:rsidR="002E103E" w:rsidRPr="00941B70">
        <w:rPr>
          <w:rFonts w:asciiTheme="minorHAnsi" w:hAnsiTheme="minorHAnsi"/>
        </w:rPr>
        <w:t xml:space="preserve">Abu </w:t>
      </w:r>
      <w:r w:rsidR="00373323" w:rsidRPr="00941B70">
        <w:rPr>
          <w:rFonts w:asciiTheme="minorHAnsi" w:hAnsiTheme="minorHAnsi"/>
        </w:rPr>
        <w:t>Dhabi</w:t>
      </w:r>
      <w:r w:rsidR="002E103E" w:rsidRPr="00941B70">
        <w:rPr>
          <w:rFonts w:asciiTheme="minorHAnsi" w:hAnsiTheme="minorHAnsi"/>
        </w:rPr>
        <w:t xml:space="preserve"> is a competitor.  </w:t>
      </w:r>
    </w:p>
    <w:p w:rsidR="002E103E" w:rsidRPr="00941B70" w:rsidRDefault="00373323" w:rsidP="00941B70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941B70">
        <w:rPr>
          <w:rFonts w:asciiTheme="minorHAnsi" w:hAnsiTheme="minorHAnsi"/>
        </w:rPr>
        <w:t xml:space="preserve">The </w:t>
      </w:r>
      <w:r w:rsidR="002E103E" w:rsidRPr="00941B70">
        <w:rPr>
          <w:rFonts w:asciiTheme="minorHAnsi" w:hAnsiTheme="minorHAnsi"/>
        </w:rPr>
        <w:t xml:space="preserve">May Council meeting </w:t>
      </w:r>
      <w:r w:rsidRPr="00941B70">
        <w:rPr>
          <w:rFonts w:asciiTheme="minorHAnsi" w:hAnsiTheme="minorHAnsi"/>
        </w:rPr>
        <w:t>is coming up and documentation for CoE recommendations is due in early April.</w:t>
      </w:r>
      <w:r w:rsidR="002E103E" w:rsidRPr="00941B70">
        <w:rPr>
          <w:rFonts w:asciiTheme="minorHAnsi" w:hAnsiTheme="minorHAnsi"/>
        </w:rPr>
        <w:t xml:space="preserve"> </w:t>
      </w:r>
    </w:p>
    <w:p w:rsidR="002E103E" w:rsidRPr="00941B70" w:rsidRDefault="00C93461" w:rsidP="000B0D2A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>New Web site – Pelose</w:t>
      </w:r>
      <w:r w:rsidR="00373323" w:rsidRPr="00941B70">
        <w:rPr>
          <w:rFonts w:asciiTheme="minorHAnsi" w:hAnsiTheme="minorHAnsi"/>
        </w:rPr>
        <w:t xml:space="preserve"> gave an update on the process for the web site.  Groups are asked to s</w:t>
      </w:r>
      <w:r w:rsidR="002E103E" w:rsidRPr="00941B70">
        <w:rPr>
          <w:rFonts w:asciiTheme="minorHAnsi" w:hAnsiTheme="minorHAnsi"/>
        </w:rPr>
        <w:t xml:space="preserve">top editing </w:t>
      </w:r>
      <w:r w:rsidR="00373323" w:rsidRPr="00941B70">
        <w:rPr>
          <w:rFonts w:asciiTheme="minorHAnsi" w:hAnsiTheme="minorHAnsi"/>
        </w:rPr>
        <w:t xml:space="preserve">their </w:t>
      </w:r>
      <w:r w:rsidR="002E103E" w:rsidRPr="00941B70">
        <w:rPr>
          <w:rFonts w:asciiTheme="minorHAnsi" w:hAnsiTheme="minorHAnsi"/>
        </w:rPr>
        <w:t>microsite</w:t>
      </w:r>
      <w:r w:rsidR="00373323" w:rsidRPr="00941B70">
        <w:rPr>
          <w:rFonts w:asciiTheme="minorHAnsi" w:hAnsiTheme="minorHAnsi"/>
        </w:rPr>
        <w:t xml:space="preserve">s as of 3/23.  </w:t>
      </w:r>
      <w:r w:rsidR="002E103E" w:rsidRPr="00941B70">
        <w:rPr>
          <w:rFonts w:asciiTheme="minorHAnsi" w:hAnsiTheme="minorHAnsi"/>
        </w:rPr>
        <w:t xml:space="preserve"> </w:t>
      </w:r>
      <w:r w:rsidR="00373323" w:rsidRPr="00941B70">
        <w:rPr>
          <w:rFonts w:asciiTheme="minorHAnsi" w:hAnsiTheme="minorHAnsi"/>
        </w:rPr>
        <w:t>Once the web site is available, CoE members are asked to review education web s</w:t>
      </w:r>
      <w:r w:rsidR="001E0D94" w:rsidRPr="00941B70">
        <w:rPr>
          <w:rFonts w:asciiTheme="minorHAnsi" w:hAnsiTheme="minorHAnsi"/>
        </w:rPr>
        <w:t>ite pages with a</w:t>
      </w:r>
      <w:r w:rsidR="00373323" w:rsidRPr="00941B70">
        <w:rPr>
          <w:rFonts w:asciiTheme="minorHAnsi" w:hAnsiTheme="minorHAnsi"/>
        </w:rPr>
        <w:t xml:space="preserve"> critical eye and let staff know about any errors</w:t>
      </w:r>
      <w:r w:rsidR="001E0D94" w:rsidRPr="00941B70">
        <w:rPr>
          <w:rFonts w:asciiTheme="minorHAnsi" w:hAnsiTheme="minorHAnsi"/>
        </w:rPr>
        <w:t xml:space="preserve"> and/or</w:t>
      </w:r>
      <w:r w:rsidR="00373323" w:rsidRPr="00941B70">
        <w:rPr>
          <w:rFonts w:asciiTheme="minorHAnsi" w:hAnsiTheme="minorHAnsi"/>
        </w:rPr>
        <w:t xml:space="preserve"> inconsistencies as well as </w:t>
      </w:r>
      <w:r w:rsidR="001E0D94" w:rsidRPr="00941B70">
        <w:rPr>
          <w:rFonts w:asciiTheme="minorHAnsi" w:hAnsiTheme="minorHAnsi"/>
        </w:rPr>
        <w:t>suggestions for changes.  Some changes may have to go on a list to resolve due to AMS/Drupal infrastructure.</w:t>
      </w:r>
    </w:p>
    <w:p w:rsidR="00C0217C" w:rsidRPr="00941B70" w:rsidRDefault="001E0D94" w:rsidP="00941B70">
      <w:pPr>
        <w:pStyle w:val="ListParagraph"/>
        <w:numPr>
          <w:ilvl w:val="0"/>
          <w:numId w:val="15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 xml:space="preserve">Pelose also gave an update on the </w:t>
      </w:r>
      <w:r w:rsidR="00C93461" w:rsidRPr="00941B70">
        <w:rPr>
          <w:rFonts w:asciiTheme="minorHAnsi" w:hAnsiTheme="minorHAnsi"/>
        </w:rPr>
        <w:t xml:space="preserve">upcoming AO article </w:t>
      </w:r>
      <w:r w:rsidRPr="00941B70">
        <w:rPr>
          <w:rFonts w:asciiTheme="minorHAnsi" w:hAnsiTheme="minorHAnsi"/>
        </w:rPr>
        <w:t>by Clemens on the resource kit survey findings.</w:t>
      </w:r>
    </w:p>
    <w:p w:rsidR="001E0D94" w:rsidRPr="00941B70" w:rsidRDefault="00C93461" w:rsidP="001E0D94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>Staff update - De Sutter</w:t>
      </w:r>
      <w:r w:rsidRPr="00941B70">
        <w:rPr>
          <w:rFonts w:asciiTheme="minorHAnsi" w:hAnsiTheme="minorHAnsi"/>
        </w:rPr>
        <w:t xml:space="preserve"> </w:t>
      </w:r>
      <w:r w:rsidR="001E0D94" w:rsidRPr="00941B70">
        <w:rPr>
          <w:rFonts w:asciiTheme="minorHAnsi" w:hAnsiTheme="minorHAnsi"/>
        </w:rPr>
        <w:t>apologized</w:t>
      </w:r>
      <w:r w:rsidRPr="00941B70">
        <w:rPr>
          <w:rFonts w:asciiTheme="minorHAnsi" w:hAnsiTheme="minorHAnsi"/>
        </w:rPr>
        <w:t xml:space="preserve"> for sending agenda </w:t>
      </w:r>
      <w:r w:rsidR="001E0D94" w:rsidRPr="00941B70">
        <w:rPr>
          <w:rFonts w:asciiTheme="minorHAnsi" w:hAnsiTheme="minorHAnsi"/>
        </w:rPr>
        <w:t>on such short notice</w:t>
      </w:r>
      <w:r w:rsidRPr="00941B70">
        <w:rPr>
          <w:rFonts w:asciiTheme="minorHAnsi" w:hAnsiTheme="minorHAnsi"/>
        </w:rPr>
        <w:t xml:space="preserve"> and not making people aware of their role</w:t>
      </w:r>
      <w:r w:rsidR="001E0D94" w:rsidRPr="00941B70">
        <w:rPr>
          <w:rFonts w:asciiTheme="minorHAnsi" w:hAnsiTheme="minorHAnsi"/>
        </w:rPr>
        <w:t xml:space="preserve"> on the agenda.  </w:t>
      </w:r>
    </w:p>
    <w:p w:rsidR="00C93461" w:rsidRPr="00941B70" w:rsidRDefault="001E0D94" w:rsidP="00414E04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 xml:space="preserve">The revised </w:t>
      </w:r>
      <w:r w:rsidR="00C93461" w:rsidRPr="00941B70">
        <w:rPr>
          <w:rFonts w:asciiTheme="minorHAnsi" w:hAnsiTheme="minorHAnsi"/>
        </w:rPr>
        <w:t xml:space="preserve">Thinking </w:t>
      </w:r>
      <w:r w:rsidRPr="00941B70">
        <w:rPr>
          <w:rFonts w:asciiTheme="minorHAnsi" w:hAnsiTheme="minorHAnsi"/>
        </w:rPr>
        <w:t>D</w:t>
      </w:r>
      <w:r w:rsidR="00C93461" w:rsidRPr="00941B70">
        <w:rPr>
          <w:rFonts w:asciiTheme="minorHAnsi" w:hAnsiTheme="minorHAnsi"/>
        </w:rPr>
        <w:t xml:space="preserve">igital </w:t>
      </w:r>
      <w:r w:rsidRPr="00941B70">
        <w:rPr>
          <w:rFonts w:asciiTheme="minorHAnsi" w:hAnsiTheme="minorHAnsi"/>
        </w:rPr>
        <w:t>webinar is scheduled on 3/24, and w</w:t>
      </w:r>
      <w:r w:rsidR="00FF27B3" w:rsidRPr="00941B70">
        <w:rPr>
          <w:rFonts w:asciiTheme="minorHAnsi" w:hAnsiTheme="minorHAnsi"/>
        </w:rPr>
        <w:t>e keep trying out different</w:t>
      </w:r>
      <w:r w:rsidR="00414E04" w:rsidRPr="00941B70">
        <w:rPr>
          <w:rFonts w:asciiTheme="minorHAnsi" w:hAnsiTheme="minorHAnsi"/>
        </w:rPr>
        <w:t xml:space="preserve"> ways to increase interactivity.</w:t>
      </w:r>
    </w:p>
    <w:p w:rsidR="00C93461" w:rsidRPr="00941B70" w:rsidRDefault="00C93461" w:rsidP="00414E04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 xml:space="preserve">Heather Briston </w:t>
      </w:r>
      <w:r w:rsidR="00414E04" w:rsidRPr="00941B70">
        <w:rPr>
          <w:rFonts w:asciiTheme="minorHAnsi" w:hAnsiTheme="minorHAnsi"/>
        </w:rPr>
        <w:t xml:space="preserve">has signed a contract to offer the </w:t>
      </w:r>
      <w:r w:rsidRPr="00941B70">
        <w:rPr>
          <w:rFonts w:asciiTheme="minorHAnsi" w:hAnsiTheme="minorHAnsi"/>
        </w:rPr>
        <w:t xml:space="preserve">Rights and Confidentiality webinar </w:t>
      </w:r>
      <w:r w:rsidR="00414E04" w:rsidRPr="00941B70">
        <w:rPr>
          <w:rFonts w:asciiTheme="minorHAnsi" w:hAnsiTheme="minorHAnsi"/>
        </w:rPr>
        <w:t xml:space="preserve">on </w:t>
      </w:r>
      <w:r w:rsidRPr="00941B70">
        <w:rPr>
          <w:rFonts w:asciiTheme="minorHAnsi" w:hAnsiTheme="minorHAnsi"/>
        </w:rPr>
        <w:t>May 17</w:t>
      </w:r>
      <w:r w:rsidR="00414E04" w:rsidRPr="00941B70">
        <w:rPr>
          <w:rFonts w:asciiTheme="minorHAnsi" w:hAnsiTheme="minorHAnsi"/>
        </w:rPr>
        <w:t>.</w:t>
      </w:r>
    </w:p>
    <w:p w:rsidR="00C93461" w:rsidRPr="00941B70" w:rsidRDefault="00C93461" w:rsidP="00414E04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 xml:space="preserve">Web Archiving class – second live session (15 registrants) </w:t>
      </w:r>
      <w:r w:rsidR="00414E04" w:rsidRPr="00941B70">
        <w:rPr>
          <w:rFonts w:asciiTheme="minorHAnsi" w:hAnsiTheme="minorHAnsi"/>
        </w:rPr>
        <w:t xml:space="preserve">took place with </w:t>
      </w:r>
      <w:r w:rsidRPr="00941B70">
        <w:rPr>
          <w:rFonts w:asciiTheme="minorHAnsi" w:hAnsiTheme="minorHAnsi"/>
        </w:rPr>
        <w:t xml:space="preserve">some questions but most came from the presenter who </w:t>
      </w:r>
      <w:r w:rsidR="00414E04" w:rsidRPr="00941B70">
        <w:rPr>
          <w:rFonts w:asciiTheme="minorHAnsi" w:hAnsiTheme="minorHAnsi"/>
        </w:rPr>
        <w:t>had</w:t>
      </w:r>
      <w:r w:rsidRPr="00941B70">
        <w:rPr>
          <w:rFonts w:asciiTheme="minorHAnsi" w:hAnsiTheme="minorHAnsi"/>
        </w:rPr>
        <w:t xml:space="preserve"> more material, etc.</w:t>
      </w:r>
      <w:r w:rsidR="00414E04" w:rsidRPr="00941B70">
        <w:rPr>
          <w:rFonts w:asciiTheme="minorHAnsi" w:hAnsiTheme="minorHAnsi"/>
        </w:rPr>
        <w:t xml:space="preserve"> to supplement with.</w:t>
      </w:r>
    </w:p>
    <w:p w:rsidR="00C93461" w:rsidRPr="00941B70" w:rsidRDefault="00C93461" w:rsidP="00414E04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>Budget Process has started</w:t>
      </w:r>
    </w:p>
    <w:p w:rsidR="00C93461" w:rsidRPr="00941B70" w:rsidRDefault="00C93461" w:rsidP="00C93461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>A&amp;D course updates – Myers</w:t>
      </w:r>
    </w:p>
    <w:p w:rsidR="00A559D9" w:rsidRPr="00941B70" w:rsidRDefault="00414E04" w:rsidP="00A559D9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>Need an o</w:t>
      </w:r>
      <w:r w:rsidR="00A559D9" w:rsidRPr="00941B70">
        <w:rPr>
          <w:rFonts w:asciiTheme="minorHAnsi" w:hAnsiTheme="minorHAnsi"/>
        </w:rPr>
        <w:t>ffline conversation</w:t>
      </w:r>
      <w:r w:rsidRPr="00941B70">
        <w:rPr>
          <w:rFonts w:asciiTheme="minorHAnsi" w:hAnsiTheme="minorHAnsi"/>
        </w:rPr>
        <w:t xml:space="preserve"> for </w:t>
      </w:r>
      <w:r w:rsidR="00A559D9" w:rsidRPr="00941B70">
        <w:rPr>
          <w:rFonts w:asciiTheme="minorHAnsi" w:hAnsiTheme="minorHAnsi"/>
        </w:rPr>
        <w:t>question</w:t>
      </w:r>
      <w:r w:rsidRPr="00941B70">
        <w:rPr>
          <w:rFonts w:asciiTheme="minorHAnsi" w:hAnsiTheme="minorHAnsi"/>
        </w:rPr>
        <w:t>s</w:t>
      </w:r>
      <w:r w:rsidR="00A559D9" w:rsidRPr="00941B70">
        <w:rPr>
          <w:rFonts w:asciiTheme="minorHAnsi" w:hAnsiTheme="minorHAnsi"/>
        </w:rPr>
        <w:t xml:space="preserve"> about one of the </w:t>
      </w:r>
      <w:r w:rsidRPr="00941B70">
        <w:rPr>
          <w:rFonts w:asciiTheme="minorHAnsi" w:hAnsiTheme="minorHAnsi"/>
        </w:rPr>
        <w:t xml:space="preserve">Copyright </w:t>
      </w:r>
      <w:r w:rsidR="00A559D9" w:rsidRPr="00941B70">
        <w:rPr>
          <w:rFonts w:asciiTheme="minorHAnsi" w:hAnsiTheme="minorHAnsi"/>
        </w:rPr>
        <w:t>offering</w:t>
      </w:r>
      <w:r w:rsidRPr="00941B70">
        <w:rPr>
          <w:rFonts w:asciiTheme="minorHAnsi" w:hAnsiTheme="minorHAnsi"/>
        </w:rPr>
        <w:t xml:space="preserve">s, and the </w:t>
      </w:r>
      <w:r w:rsidR="00A559D9" w:rsidRPr="00941B70">
        <w:rPr>
          <w:rFonts w:asciiTheme="minorHAnsi" w:hAnsiTheme="minorHAnsi"/>
        </w:rPr>
        <w:t xml:space="preserve">Financial </w:t>
      </w:r>
      <w:r w:rsidRPr="00941B70">
        <w:rPr>
          <w:rFonts w:asciiTheme="minorHAnsi" w:hAnsiTheme="minorHAnsi"/>
        </w:rPr>
        <w:t>Management course.  The DAS legal courses are pret</w:t>
      </w:r>
      <w:r w:rsidR="00A559D9" w:rsidRPr="00941B70">
        <w:rPr>
          <w:rFonts w:asciiTheme="minorHAnsi" w:hAnsiTheme="minorHAnsi"/>
        </w:rPr>
        <w:t>ty solid; C</w:t>
      </w:r>
      <w:r w:rsidRPr="00941B70">
        <w:rPr>
          <w:rFonts w:asciiTheme="minorHAnsi" w:hAnsiTheme="minorHAnsi"/>
        </w:rPr>
        <w:t>opyright Issues in Digital Archives has</w:t>
      </w:r>
      <w:r w:rsidR="00A559D9" w:rsidRPr="00941B70">
        <w:rPr>
          <w:rFonts w:asciiTheme="minorHAnsi" w:hAnsiTheme="minorHAnsi"/>
        </w:rPr>
        <w:t xml:space="preserve"> life time </w:t>
      </w:r>
      <w:r w:rsidRPr="00941B70">
        <w:rPr>
          <w:rFonts w:asciiTheme="minorHAnsi" w:hAnsiTheme="minorHAnsi"/>
        </w:rPr>
        <w:t>examples and flow was very good.</w:t>
      </w:r>
      <w:r w:rsidR="00A559D9" w:rsidRPr="00941B70">
        <w:rPr>
          <w:rFonts w:asciiTheme="minorHAnsi" w:hAnsiTheme="minorHAnsi"/>
        </w:rPr>
        <w:t xml:space="preserve">  No issues with P</w:t>
      </w:r>
      <w:r w:rsidRPr="00941B70">
        <w:rPr>
          <w:rFonts w:asciiTheme="minorHAnsi" w:hAnsiTheme="minorHAnsi"/>
        </w:rPr>
        <w:t xml:space="preserve">rivacy and Confidentiality Issues </w:t>
      </w:r>
      <w:r w:rsidR="00A559D9" w:rsidRPr="00941B70">
        <w:rPr>
          <w:rFonts w:asciiTheme="minorHAnsi" w:hAnsiTheme="minorHAnsi"/>
        </w:rPr>
        <w:t xml:space="preserve">– would </w:t>
      </w:r>
      <w:r w:rsidRPr="00941B70">
        <w:rPr>
          <w:rFonts w:asciiTheme="minorHAnsi" w:hAnsiTheme="minorHAnsi"/>
        </w:rPr>
        <w:t xml:space="preserve">only </w:t>
      </w:r>
      <w:r w:rsidR="00A559D9" w:rsidRPr="00941B70">
        <w:rPr>
          <w:rFonts w:asciiTheme="minorHAnsi" w:hAnsiTheme="minorHAnsi"/>
        </w:rPr>
        <w:t xml:space="preserve">question time spent on HIPPA and FERPA; </w:t>
      </w:r>
      <w:r w:rsidR="00277163" w:rsidRPr="00941B70">
        <w:rPr>
          <w:rFonts w:asciiTheme="minorHAnsi" w:hAnsiTheme="minorHAnsi"/>
        </w:rPr>
        <w:t xml:space="preserve">that fosters </w:t>
      </w:r>
      <w:r w:rsidR="00A559D9" w:rsidRPr="00941B70">
        <w:rPr>
          <w:rFonts w:asciiTheme="minorHAnsi" w:hAnsiTheme="minorHAnsi"/>
        </w:rPr>
        <w:t xml:space="preserve">need to be afraid of </w:t>
      </w:r>
      <w:r w:rsidR="00277163" w:rsidRPr="00941B70">
        <w:rPr>
          <w:rFonts w:asciiTheme="minorHAnsi" w:hAnsiTheme="minorHAnsi"/>
        </w:rPr>
        <w:t xml:space="preserve">these issues </w:t>
      </w:r>
      <w:r w:rsidR="00A559D9" w:rsidRPr="00941B70">
        <w:rPr>
          <w:rFonts w:asciiTheme="minorHAnsi" w:hAnsiTheme="minorHAnsi"/>
        </w:rPr>
        <w:t xml:space="preserve">rather than manage.  Questions on exam items;  lots of overlap; </w:t>
      </w:r>
    </w:p>
    <w:p w:rsidR="00C93461" w:rsidRPr="00941B70" w:rsidRDefault="00C93461" w:rsidP="00C93461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>A&amp;D course updates – Gieringer</w:t>
      </w:r>
    </w:p>
    <w:p w:rsidR="00A559D9" w:rsidRPr="00941B70" w:rsidRDefault="00A559D9" w:rsidP="00A559D9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 xml:space="preserve">Appraisal webinar nothing new; Asked for more congruity; </w:t>
      </w:r>
    </w:p>
    <w:p w:rsidR="00A559D9" w:rsidRPr="00941B70" w:rsidRDefault="00A559D9" w:rsidP="00A559D9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 xml:space="preserve">Grant Writing course – </w:t>
      </w:r>
      <w:r w:rsidR="00277163" w:rsidRPr="00941B70">
        <w:rPr>
          <w:rFonts w:asciiTheme="minorHAnsi" w:hAnsiTheme="minorHAnsi"/>
        </w:rPr>
        <w:t>Minks</w:t>
      </w:r>
      <w:r w:rsidRPr="00941B70">
        <w:rPr>
          <w:rFonts w:asciiTheme="minorHAnsi" w:hAnsiTheme="minorHAnsi"/>
        </w:rPr>
        <w:t xml:space="preserve"> was going to include more A&amp;D examples;  </w:t>
      </w:r>
    </w:p>
    <w:p w:rsidR="00C93461" w:rsidRPr="00941B70" w:rsidRDefault="00C93461" w:rsidP="00C93461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 xml:space="preserve">CoE </w:t>
      </w:r>
      <w:r w:rsidR="00277163" w:rsidRPr="00941B70">
        <w:rPr>
          <w:rFonts w:asciiTheme="minorHAnsi" w:hAnsiTheme="minorHAnsi"/>
          <w:b/>
        </w:rPr>
        <w:t>Charge update – Faulder/Goodley</w:t>
      </w:r>
    </w:p>
    <w:p w:rsidR="00A559D9" w:rsidRPr="00941B70" w:rsidRDefault="00A559D9" w:rsidP="00A559D9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>No updates</w:t>
      </w:r>
      <w:r w:rsidR="00277163" w:rsidRPr="00941B70">
        <w:rPr>
          <w:rFonts w:asciiTheme="minorHAnsi" w:hAnsiTheme="minorHAnsi"/>
        </w:rPr>
        <w:t xml:space="preserve"> at this time.</w:t>
      </w:r>
      <w:r w:rsidRPr="00941B70">
        <w:rPr>
          <w:rFonts w:asciiTheme="minorHAnsi" w:hAnsiTheme="minorHAnsi"/>
        </w:rPr>
        <w:t xml:space="preserve"> </w:t>
      </w:r>
    </w:p>
    <w:p w:rsidR="00C93461" w:rsidRPr="00941B70" w:rsidRDefault="00C93461" w:rsidP="00C93461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>A&amp;D Exam Policy Confirmation</w:t>
      </w:r>
      <w:r w:rsidR="00A559D9" w:rsidRPr="00941B70">
        <w:rPr>
          <w:rFonts w:asciiTheme="minorHAnsi" w:hAnsiTheme="minorHAnsi"/>
          <w:b/>
        </w:rPr>
        <w:t xml:space="preserve"> – Pelose</w:t>
      </w:r>
    </w:p>
    <w:p w:rsidR="00277163" w:rsidRPr="00941B70" w:rsidRDefault="00C93461" w:rsidP="002D5EFA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>The policy adopted from the DAS program gives participants two hours to answer 20 questions and four hours to answer 40 questions.   Note that this is an open book test; since there is no comprehensive examination, should the time be decreased to give these exams more “teeth?”</w:t>
      </w:r>
      <w:r w:rsidR="00277163" w:rsidRPr="00941B70">
        <w:rPr>
          <w:rFonts w:asciiTheme="minorHAnsi" w:hAnsiTheme="minorHAnsi"/>
        </w:rPr>
        <w:t xml:space="preserve">  There were questions about purpose of exam</w:t>
      </w:r>
      <w:r w:rsidR="00A559D9" w:rsidRPr="00941B70">
        <w:rPr>
          <w:rFonts w:asciiTheme="minorHAnsi" w:hAnsiTheme="minorHAnsi"/>
        </w:rPr>
        <w:t xml:space="preserve"> </w:t>
      </w:r>
      <w:r w:rsidR="00277163" w:rsidRPr="00941B70">
        <w:rPr>
          <w:rFonts w:asciiTheme="minorHAnsi" w:hAnsiTheme="minorHAnsi"/>
        </w:rPr>
        <w:t>and group decided to:</w:t>
      </w:r>
    </w:p>
    <w:p w:rsidR="00A559D9" w:rsidRPr="00941B70" w:rsidRDefault="00277163" w:rsidP="00277163">
      <w:pPr>
        <w:pStyle w:val="ListParagraph"/>
        <w:numPr>
          <w:ilvl w:val="2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 xml:space="preserve">Limit exam time to one hour for 20 questions and two hours for 40 questions.  </w:t>
      </w:r>
    </w:p>
    <w:p w:rsidR="00277163" w:rsidRPr="00941B70" w:rsidRDefault="003467C1" w:rsidP="00C93461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lastRenderedPageBreak/>
        <w:t>Liaison tip sheet – Pelose</w:t>
      </w:r>
      <w:r w:rsidR="00277163" w:rsidRPr="00941B70">
        <w:rPr>
          <w:rFonts w:asciiTheme="minorHAnsi" w:hAnsiTheme="minorHAnsi"/>
        </w:rPr>
        <w:t xml:space="preserve"> praised the document and group agreed to:</w:t>
      </w:r>
    </w:p>
    <w:p w:rsidR="00C93461" w:rsidRPr="00941B70" w:rsidRDefault="00277163" w:rsidP="00277163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>Adapt the document to A&amp;D and lift ban against verbs like “understanding.”</w:t>
      </w:r>
    </w:p>
    <w:p w:rsidR="00277163" w:rsidRPr="00941B70" w:rsidRDefault="003467C1" w:rsidP="00277163">
      <w:pPr>
        <w:pStyle w:val="ListParagraph"/>
        <w:numPr>
          <w:ilvl w:val="1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</w:rPr>
        <w:t xml:space="preserve">Add </w:t>
      </w:r>
      <w:r w:rsidR="00277163" w:rsidRPr="00941B70">
        <w:rPr>
          <w:rFonts w:asciiTheme="minorHAnsi" w:hAnsiTheme="minorHAnsi"/>
        </w:rPr>
        <w:t>Tip Sheet</w:t>
      </w:r>
      <w:r w:rsidRPr="00941B70">
        <w:rPr>
          <w:rFonts w:asciiTheme="minorHAnsi" w:hAnsiTheme="minorHAnsi"/>
        </w:rPr>
        <w:t xml:space="preserve"> to ACE Guidelines</w:t>
      </w:r>
      <w:r w:rsidR="00277163" w:rsidRPr="00941B70">
        <w:rPr>
          <w:rFonts w:asciiTheme="minorHAnsi" w:hAnsiTheme="minorHAnsi"/>
        </w:rPr>
        <w:t xml:space="preserve"> along with a copy of Blooms taxonomy with “Recommended” verbs; </w:t>
      </w:r>
    </w:p>
    <w:p w:rsidR="00C93461" w:rsidRPr="00735AA0" w:rsidRDefault="00C93461" w:rsidP="00C93461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941B70">
        <w:rPr>
          <w:rFonts w:asciiTheme="minorHAnsi" w:hAnsiTheme="minorHAnsi"/>
          <w:b/>
        </w:rPr>
        <w:t xml:space="preserve">ACE Guidelines </w:t>
      </w:r>
      <w:r w:rsidR="00277163" w:rsidRPr="00941B70">
        <w:rPr>
          <w:rFonts w:asciiTheme="minorHAnsi" w:hAnsiTheme="minorHAnsi"/>
          <w:b/>
        </w:rPr>
        <w:t>– Faulder</w:t>
      </w:r>
      <w:r w:rsidR="00277163" w:rsidRPr="00941B70">
        <w:rPr>
          <w:rFonts w:asciiTheme="minorHAnsi" w:hAnsiTheme="minorHAnsi"/>
        </w:rPr>
        <w:t xml:space="preserve"> will </w:t>
      </w:r>
      <w:r w:rsidR="0078458A" w:rsidRPr="00941B70">
        <w:rPr>
          <w:rFonts w:asciiTheme="minorHAnsi" w:hAnsiTheme="minorHAnsi"/>
        </w:rPr>
        <w:t>check the table for delivery formats</w:t>
      </w:r>
      <w:r w:rsidR="0078458A" w:rsidRPr="00735AA0">
        <w:rPr>
          <w:rFonts w:asciiTheme="minorHAnsi" w:hAnsiTheme="minorHAnsi"/>
        </w:rPr>
        <w:t xml:space="preserve">.  </w:t>
      </w:r>
      <w:r w:rsidR="00735AA0">
        <w:rPr>
          <w:rFonts w:asciiTheme="minorHAnsi" w:hAnsiTheme="minorHAnsi"/>
        </w:rPr>
        <w:t>For appendix 4,</w:t>
      </w:r>
      <w:r w:rsidR="0078458A" w:rsidRPr="00735AA0">
        <w:rPr>
          <w:rFonts w:asciiTheme="minorHAnsi" w:hAnsiTheme="minorHAnsi"/>
        </w:rPr>
        <w:t xml:space="preserve"> bulleted list including goals objectives, outcomes; take a modified version of tip sheet to create an ideal proposal; </w:t>
      </w:r>
      <w:r w:rsidR="00735AA0" w:rsidRPr="00735AA0">
        <w:rPr>
          <w:rFonts w:asciiTheme="minorHAnsi" w:hAnsiTheme="minorHAnsi"/>
        </w:rPr>
        <w:t>Olliff to s</w:t>
      </w:r>
      <w:r w:rsidR="00735AA0">
        <w:rPr>
          <w:rFonts w:asciiTheme="minorHAnsi" w:hAnsiTheme="minorHAnsi"/>
        </w:rPr>
        <w:t>end</w:t>
      </w:r>
      <w:r w:rsidR="00735AA0" w:rsidRPr="00735AA0">
        <w:rPr>
          <w:rFonts w:asciiTheme="minorHAnsi" w:hAnsiTheme="minorHAnsi"/>
        </w:rPr>
        <w:t xml:space="preserve"> out </w:t>
      </w:r>
      <w:r w:rsidR="0078458A" w:rsidRPr="00735AA0">
        <w:rPr>
          <w:rFonts w:asciiTheme="minorHAnsi" w:hAnsiTheme="minorHAnsi"/>
        </w:rPr>
        <w:t xml:space="preserve">three docs </w:t>
      </w:r>
      <w:r w:rsidR="00735AA0" w:rsidRPr="00735AA0">
        <w:rPr>
          <w:rFonts w:asciiTheme="minorHAnsi" w:hAnsiTheme="minorHAnsi"/>
        </w:rPr>
        <w:t xml:space="preserve">with appendices for </w:t>
      </w:r>
      <w:r w:rsidR="0078458A" w:rsidRPr="00735AA0">
        <w:rPr>
          <w:rFonts w:asciiTheme="minorHAnsi" w:hAnsiTheme="minorHAnsi"/>
        </w:rPr>
        <w:t>everyone</w:t>
      </w:r>
      <w:r w:rsidR="00735AA0" w:rsidRPr="00735AA0">
        <w:rPr>
          <w:rFonts w:asciiTheme="minorHAnsi" w:hAnsiTheme="minorHAnsi"/>
        </w:rPr>
        <w:t xml:space="preserve"> to comment on.  Whole group to revisit on next call.  </w:t>
      </w:r>
      <w:r w:rsidR="00735AA0">
        <w:rPr>
          <w:rFonts w:asciiTheme="minorHAnsi" w:hAnsiTheme="minorHAnsi"/>
        </w:rPr>
        <w:t xml:space="preserve">Faulder/Olliff mentioned </w:t>
      </w:r>
      <w:r w:rsidR="0078458A" w:rsidRPr="00735AA0">
        <w:rPr>
          <w:rFonts w:asciiTheme="minorHAnsi" w:hAnsiTheme="minorHAnsi"/>
        </w:rPr>
        <w:t>version control</w:t>
      </w:r>
      <w:r w:rsidR="00735AA0">
        <w:rPr>
          <w:rFonts w:asciiTheme="minorHAnsi" w:hAnsiTheme="minorHAnsi"/>
        </w:rPr>
        <w:t xml:space="preserve"> - </w:t>
      </w:r>
      <w:bookmarkStart w:id="0" w:name="_GoBack"/>
      <w:bookmarkEnd w:id="0"/>
      <w:r w:rsidR="0078458A" w:rsidRPr="00735AA0">
        <w:rPr>
          <w:rFonts w:asciiTheme="minorHAnsi" w:hAnsiTheme="minorHAnsi"/>
        </w:rPr>
        <w:t>is it bett</w:t>
      </w:r>
      <w:r w:rsidR="00735AA0">
        <w:rPr>
          <w:rFonts w:asciiTheme="minorHAnsi" w:hAnsiTheme="minorHAnsi"/>
        </w:rPr>
        <w:t>er to link both docs together?</w:t>
      </w:r>
      <w:r w:rsidR="0078458A" w:rsidRPr="00735AA0">
        <w:rPr>
          <w:rFonts w:asciiTheme="minorHAnsi" w:hAnsiTheme="minorHAnsi"/>
        </w:rPr>
        <w:t xml:space="preserve"> </w:t>
      </w:r>
      <w:r w:rsidR="00735AA0">
        <w:rPr>
          <w:rFonts w:asciiTheme="minorHAnsi" w:hAnsiTheme="minorHAnsi"/>
        </w:rPr>
        <w:t>R</w:t>
      </w:r>
      <w:r w:rsidR="0078458A" w:rsidRPr="00735AA0">
        <w:rPr>
          <w:rFonts w:asciiTheme="minorHAnsi" w:hAnsiTheme="minorHAnsi"/>
        </w:rPr>
        <w:t xml:space="preserve">eference to ideal proposal – link to a complete proposal that we think is great?  </w:t>
      </w:r>
      <w:r w:rsidR="00735AA0">
        <w:rPr>
          <w:rFonts w:asciiTheme="minorHAnsi" w:hAnsiTheme="minorHAnsi"/>
        </w:rPr>
        <w:t>“</w:t>
      </w:r>
      <w:r w:rsidR="0078458A" w:rsidRPr="00735AA0">
        <w:rPr>
          <w:rFonts w:asciiTheme="minorHAnsi" w:hAnsiTheme="minorHAnsi"/>
        </w:rPr>
        <w:t>People need models to learn better</w:t>
      </w:r>
      <w:r w:rsidR="00735AA0">
        <w:rPr>
          <w:rFonts w:asciiTheme="minorHAnsi" w:hAnsiTheme="minorHAnsi"/>
        </w:rPr>
        <w:t>.”</w:t>
      </w:r>
    </w:p>
    <w:p w:rsidR="00C93461" w:rsidRPr="00735AA0" w:rsidRDefault="00C93461" w:rsidP="00C93461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735AA0">
        <w:rPr>
          <w:rFonts w:asciiTheme="minorHAnsi" w:hAnsiTheme="minorHAnsi"/>
          <w:b/>
        </w:rPr>
        <w:t>New member orientation – Buchanan</w:t>
      </w:r>
    </w:p>
    <w:p w:rsidR="00C93461" w:rsidRPr="00735AA0" w:rsidRDefault="00735AA0" w:rsidP="00250320">
      <w:pPr>
        <w:pStyle w:val="ListParagraph"/>
        <w:numPr>
          <w:ilvl w:val="1"/>
          <w:numId w:val="14"/>
        </w:numPr>
        <w:shd w:val="clear" w:color="auto" w:fill="FFFFFF"/>
        <w:rPr>
          <w:rFonts w:asciiTheme="minorHAnsi" w:eastAsia="Times New Roman" w:hAnsiTheme="minorHAnsi"/>
          <w:color w:val="222222"/>
        </w:rPr>
      </w:pPr>
      <w:r>
        <w:rPr>
          <w:rFonts w:asciiTheme="minorHAnsi" w:hAnsiTheme="minorHAnsi"/>
        </w:rPr>
        <w:t>F</w:t>
      </w:r>
      <w:r w:rsidR="00941B70" w:rsidRPr="00735AA0">
        <w:rPr>
          <w:rFonts w:asciiTheme="minorHAnsi" w:hAnsiTheme="minorHAnsi"/>
        </w:rPr>
        <w:t xml:space="preserve">inal version </w:t>
      </w:r>
      <w:r>
        <w:rPr>
          <w:rFonts w:asciiTheme="minorHAnsi" w:hAnsiTheme="minorHAnsi"/>
        </w:rPr>
        <w:t xml:space="preserve">to come and then should be posted </w:t>
      </w:r>
      <w:r w:rsidR="00941B70" w:rsidRPr="00735AA0">
        <w:rPr>
          <w:rFonts w:asciiTheme="minorHAnsi" w:hAnsiTheme="minorHAnsi"/>
        </w:rPr>
        <w:t xml:space="preserve">in a place where </w:t>
      </w:r>
      <w:r w:rsidR="00B74F53" w:rsidRPr="00735AA0">
        <w:rPr>
          <w:rFonts w:asciiTheme="minorHAnsi" w:hAnsiTheme="minorHAnsi"/>
        </w:rPr>
        <w:t xml:space="preserve">potential members will </w:t>
      </w:r>
      <w:r w:rsidR="00941B70" w:rsidRPr="00735AA0">
        <w:rPr>
          <w:rFonts w:asciiTheme="minorHAnsi" w:hAnsiTheme="minorHAnsi"/>
        </w:rPr>
        <w:t xml:space="preserve">see it and </w:t>
      </w:r>
      <w:r w:rsidR="00B74F53" w:rsidRPr="00735AA0">
        <w:rPr>
          <w:rFonts w:asciiTheme="minorHAnsi" w:hAnsiTheme="minorHAnsi"/>
        </w:rPr>
        <w:t xml:space="preserve">know what to expect.  </w:t>
      </w:r>
    </w:p>
    <w:p w:rsidR="00C71585" w:rsidRDefault="00C71585" w:rsidP="00942668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</w:rPr>
      </w:pPr>
    </w:p>
    <w:sectPr w:rsidR="00C71585" w:rsidSect="00F4345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32" w:rsidRDefault="00AB4632" w:rsidP="007D054B">
      <w:pPr>
        <w:spacing w:after="0" w:line="240" w:lineRule="auto"/>
      </w:pPr>
      <w:r>
        <w:separator/>
      </w:r>
    </w:p>
  </w:endnote>
  <w:end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32" w:rsidRDefault="00AB4632" w:rsidP="007D054B">
      <w:pPr>
        <w:spacing w:after="0" w:line="240" w:lineRule="auto"/>
      </w:pPr>
      <w:r>
        <w:separator/>
      </w:r>
    </w:p>
  </w:footnote>
  <w:foot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4CB"/>
    <w:multiLevelType w:val="hybridMultilevel"/>
    <w:tmpl w:val="717AC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27FD7"/>
    <w:multiLevelType w:val="hybridMultilevel"/>
    <w:tmpl w:val="53A6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104"/>
    <w:multiLevelType w:val="hybridMultilevel"/>
    <w:tmpl w:val="D76AB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3862"/>
    <w:multiLevelType w:val="hybridMultilevel"/>
    <w:tmpl w:val="8B943C82"/>
    <w:lvl w:ilvl="0" w:tplc="0F56AEB2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511DA3"/>
    <w:multiLevelType w:val="hybridMultilevel"/>
    <w:tmpl w:val="76A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637889"/>
    <w:multiLevelType w:val="hybridMultilevel"/>
    <w:tmpl w:val="642EB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64FBF"/>
    <w:multiLevelType w:val="hybridMultilevel"/>
    <w:tmpl w:val="31DC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5D1328"/>
    <w:multiLevelType w:val="hybridMultilevel"/>
    <w:tmpl w:val="A5DC5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0D7D81"/>
    <w:multiLevelType w:val="hybridMultilevel"/>
    <w:tmpl w:val="084A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6065BD"/>
    <w:multiLevelType w:val="multilevel"/>
    <w:tmpl w:val="A9E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745AC"/>
    <w:multiLevelType w:val="hybridMultilevel"/>
    <w:tmpl w:val="1EA8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693165"/>
    <w:multiLevelType w:val="hybridMultilevel"/>
    <w:tmpl w:val="68EA7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A32631"/>
    <w:multiLevelType w:val="hybridMultilevel"/>
    <w:tmpl w:val="C0E45C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A3240"/>
    <w:multiLevelType w:val="hybridMultilevel"/>
    <w:tmpl w:val="C370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367E26"/>
    <w:multiLevelType w:val="hybridMultilevel"/>
    <w:tmpl w:val="A93E1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14"/>
  </w:num>
  <w:num w:numId="11">
    <w:abstractNumId w:val="1"/>
  </w:num>
  <w:num w:numId="12">
    <w:abstractNumId w:val="11"/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68"/>
    <w:rsid w:val="00030B02"/>
    <w:rsid w:val="00045968"/>
    <w:rsid w:val="000B5FCD"/>
    <w:rsid w:val="000D6656"/>
    <w:rsid w:val="000E68E0"/>
    <w:rsid w:val="0013221F"/>
    <w:rsid w:val="00150B63"/>
    <w:rsid w:val="0017165C"/>
    <w:rsid w:val="001C3379"/>
    <w:rsid w:val="001C776A"/>
    <w:rsid w:val="001E0D94"/>
    <w:rsid w:val="002155A7"/>
    <w:rsid w:val="00277163"/>
    <w:rsid w:val="002A5655"/>
    <w:rsid w:val="002C6F6F"/>
    <w:rsid w:val="002E103E"/>
    <w:rsid w:val="002E372F"/>
    <w:rsid w:val="0030127E"/>
    <w:rsid w:val="003467C1"/>
    <w:rsid w:val="00347C79"/>
    <w:rsid w:val="00373323"/>
    <w:rsid w:val="00375751"/>
    <w:rsid w:val="00383333"/>
    <w:rsid w:val="003948D2"/>
    <w:rsid w:val="003B6AC8"/>
    <w:rsid w:val="003E5A25"/>
    <w:rsid w:val="00414E04"/>
    <w:rsid w:val="00434E31"/>
    <w:rsid w:val="0046258B"/>
    <w:rsid w:val="00494EF9"/>
    <w:rsid w:val="004978BA"/>
    <w:rsid w:val="004D012F"/>
    <w:rsid w:val="004F2D66"/>
    <w:rsid w:val="00567D3E"/>
    <w:rsid w:val="00586A77"/>
    <w:rsid w:val="00591513"/>
    <w:rsid w:val="005A7099"/>
    <w:rsid w:val="005B3D4F"/>
    <w:rsid w:val="00622802"/>
    <w:rsid w:val="006A3D1F"/>
    <w:rsid w:val="006B1174"/>
    <w:rsid w:val="006B3247"/>
    <w:rsid w:val="006C64B7"/>
    <w:rsid w:val="007230E3"/>
    <w:rsid w:val="00735AA0"/>
    <w:rsid w:val="0074621E"/>
    <w:rsid w:val="007574FA"/>
    <w:rsid w:val="00762430"/>
    <w:rsid w:val="0078458A"/>
    <w:rsid w:val="007900C5"/>
    <w:rsid w:val="007B6ED8"/>
    <w:rsid w:val="007C268D"/>
    <w:rsid w:val="007D054B"/>
    <w:rsid w:val="007E22E5"/>
    <w:rsid w:val="0081699E"/>
    <w:rsid w:val="008D046E"/>
    <w:rsid w:val="008E3440"/>
    <w:rsid w:val="008F48A9"/>
    <w:rsid w:val="00931DF3"/>
    <w:rsid w:val="00941B70"/>
    <w:rsid w:val="00942668"/>
    <w:rsid w:val="009A4648"/>
    <w:rsid w:val="009A6C87"/>
    <w:rsid w:val="00A07D29"/>
    <w:rsid w:val="00A275B6"/>
    <w:rsid w:val="00A559D9"/>
    <w:rsid w:val="00A91468"/>
    <w:rsid w:val="00AB4632"/>
    <w:rsid w:val="00B64C3F"/>
    <w:rsid w:val="00B73F18"/>
    <w:rsid w:val="00B74F53"/>
    <w:rsid w:val="00C0217C"/>
    <w:rsid w:val="00C71585"/>
    <w:rsid w:val="00C93461"/>
    <w:rsid w:val="00C96BFA"/>
    <w:rsid w:val="00D22EDB"/>
    <w:rsid w:val="00D53F20"/>
    <w:rsid w:val="00D548D0"/>
    <w:rsid w:val="00D618C3"/>
    <w:rsid w:val="00D63537"/>
    <w:rsid w:val="00D70814"/>
    <w:rsid w:val="00D84237"/>
    <w:rsid w:val="00D84E06"/>
    <w:rsid w:val="00DD0D74"/>
    <w:rsid w:val="00E32697"/>
    <w:rsid w:val="00E50CDB"/>
    <w:rsid w:val="00E86513"/>
    <w:rsid w:val="00E9045F"/>
    <w:rsid w:val="00E904FD"/>
    <w:rsid w:val="00ED0C73"/>
    <w:rsid w:val="00EE49BB"/>
    <w:rsid w:val="00F02175"/>
    <w:rsid w:val="00F43453"/>
    <w:rsid w:val="00F709CC"/>
    <w:rsid w:val="00FA29AC"/>
    <w:rsid w:val="00FB06F2"/>
    <w:rsid w:val="00FC1FC0"/>
    <w:rsid w:val="00FE6403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A87F3-6E6F-4E9B-99FD-1E5FA96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45F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02175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2A5655"/>
  </w:style>
  <w:style w:type="paragraph" w:styleId="NormalWeb">
    <w:name w:val="Normal (Web)"/>
    <w:basedOn w:val="Normal"/>
    <w:uiPriority w:val="99"/>
    <w:semiHidden/>
    <w:unhideWhenUsed/>
    <w:rsid w:val="00735AA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thegovernment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Jaroszek</dc:creator>
  <cp:lastModifiedBy>Solveig De Sutter</cp:lastModifiedBy>
  <cp:revision>6</cp:revision>
  <dcterms:created xsi:type="dcterms:W3CDTF">2016-03-17T14:17:00Z</dcterms:created>
  <dcterms:modified xsi:type="dcterms:W3CDTF">2016-03-28T19:56:00Z</dcterms:modified>
</cp:coreProperties>
</file>